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74" w:rsidRPr="00EE358B" w:rsidRDefault="005F1774" w:rsidP="00EE3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58B">
        <w:rPr>
          <w:rFonts w:ascii="Times New Roman" w:hAnsi="Times New Roman" w:cs="Times New Roman"/>
          <w:sz w:val="28"/>
          <w:szCs w:val="28"/>
        </w:rPr>
        <w:t>Вступил в силу общероссийский запрет курения кальянов и электронных сигарет в заведениях общепита</w:t>
      </w:r>
    </w:p>
    <w:p w:rsidR="00EE358B" w:rsidRDefault="00EE358B" w:rsidP="00EE3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74" w:rsidRPr="00EE358B" w:rsidRDefault="005F1774" w:rsidP="00EE3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58B">
        <w:rPr>
          <w:rFonts w:ascii="Times New Roman" w:hAnsi="Times New Roman" w:cs="Times New Roman"/>
          <w:sz w:val="28"/>
          <w:szCs w:val="28"/>
        </w:rPr>
        <w:t>С 30 октября</w:t>
      </w:r>
      <w:r w:rsidR="00EE358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EE358B">
        <w:rPr>
          <w:rFonts w:ascii="Times New Roman" w:hAnsi="Times New Roman" w:cs="Times New Roman"/>
          <w:sz w:val="28"/>
          <w:szCs w:val="28"/>
        </w:rPr>
        <w:t xml:space="preserve"> в помещениях, где оказывают услуги общепита, запрещено курить кальяны и потреблять никотинсодержащую продукцию. К устройствам ее потребления относятся в том числе электронные системы доставки никотина.</w:t>
      </w:r>
    </w:p>
    <w:p w:rsidR="00EE358B" w:rsidRDefault="00EE358B" w:rsidP="00EE3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несоблюдения запрета </w:t>
      </w:r>
      <w:r w:rsidR="005F1774" w:rsidRPr="00EE358B">
        <w:rPr>
          <w:rFonts w:ascii="Times New Roman" w:hAnsi="Times New Roman" w:cs="Times New Roman"/>
          <w:sz w:val="28"/>
          <w:szCs w:val="28"/>
        </w:rPr>
        <w:t>ИП оштрафуют на сумму от 30 тыс. до 40 тыс. руб.</w:t>
      </w:r>
      <w:r>
        <w:rPr>
          <w:rFonts w:ascii="Times New Roman" w:hAnsi="Times New Roman" w:cs="Times New Roman"/>
          <w:sz w:val="28"/>
          <w:szCs w:val="28"/>
        </w:rPr>
        <w:t>, юридических лиц -</w:t>
      </w:r>
      <w:r w:rsidR="005F1774" w:rsidRPr="00EE358B">
        <w:rPr>
          <w:rFonts w:ascii="Times New Roman" w:hAnsi="Times New Roman" w:cs="Times New Roman"/>
          <w:sz w:val="28"/>
          <w:szCs w:val="28"/>
        </w:rPr>
        <w:t>штраф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F1774" w:rsidRPr="00EE358B">
        <w:rPr>
          <w:rFonts w:ascii="Times New Roman" w:hAnsi="Times New Roman" w:cs="Times New Roman"/>
          <w:sz w:val="28"/>
          <w:szCs w:val="28"/>
        </w:rPr>
        <w:t xml:space="preserve"> от 60 тыс. до 90 тыс. руб.</w:t>
      </w:r>
    </w:p>
    <w:p w:rsidR="00EE358B" w:rsidRDefault="00EE358B" w:rsidP="00EE3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58B" w:rsidRDefault="00EE358B" w:rsidP="00EE3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Заместитель прокурора района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Т.Ю. Хмелевская</w:t>
      </w:r>
    </w:p>
    <w:p w:rsidR="00ED6ACE" w:rsidRPr="00EE358B" w:rsidRDefault="00ED6ACE" w:rsidP="00EE3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6ACE" w:rsidRPr="00EE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74"/>
    <w:rsid w:val="005F1774"/>
    <w:rsid w:val="00ED6ACE"/>
    <w:rsid w:val="00E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AA32"/>
  <w15:chartTrackingRefBased/>
  <w15:docId w15:val="{5B51F1F7-FE61-40E0-A5F0-7BE4227E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Хмелевская Татьяна Юрьевна</dc:creator>
  <cp:keywords/>
  <dc:description/>
  <cp:lastModifiedBy>Хмелевская Татьяна Юрьевна</cp:lastModifiedBy>
  <cp:revision>2</cp:revision>
  <dcterms:created xsi:type="dcterms:W3CDTF">2020-11-09T15:30:00Z</dcterms:created>
  <dcterms:modified xsi:type="dcterms:W3CDTF">2020-11-09T15:33:00Z</dcterms:modified>
</cp:coreProperties>
</file>